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891D" w14:textId="3BA2E8A3" w:rsidR="00205951" w:rsidRPr="00205951" w:rsidRDefault="00205951" w:rsidP="00205951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3399"/>
          <w:sz w:val="36"/>
          <w:szCs w:val="36"/>
        </w:rPr>
      </w:pPr>
      <w:proofErr w:type="spellStart"/>
      <w:r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B</w:t>
      </w:r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ài</w:t>
      </w:r>
      <w:proofErr w:type="spellEnd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 xml:space="preserve"> 31: </w:t>
      </w:r>
      <w:proofErr w:type="spellStart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Sơ</w:t>
      </w:r>
      <w:proofErr w:type="spellEnd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lược</w:t>
      </w:r>
      <w:proofErr w:type="spellEnd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về</w:t>
      </w:r>
      <w:proofErr w:type="spellEnd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bảng</w:t>
      </w:r>
      <w:proofErr w:type="spellEnd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tuần</w:t>
      </w:r>
      <w:proofErr w:type="spellEnd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hoàn</w:t>
      </w:r>
      <w:proofErr w:type="spellEnd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các</w:t>
      </w:r>
      <w:proofErr w:type="spellEnd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nguyên</w:t>
      </w:r>
      <w:proofErr w:type="spellEnd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tố</w:t>
      </w:r>
      <w:proofErr w:type="spellEnd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hóa</w:t>
      </w:r>
      <w:proofErr w:type="spellEnd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3399"/>
          <w:sz w:val="36"/>
          <w:szCs w:val="36"/>
          <w:bdr w:val="none" w:sz="0" w:space="0" w:color="auto" w:frame="1"/>
        </w:rPr>
        <w:t>học</w:t>
      </w:r>
      <w:proofErr w:type="spellEnd"/>
    </w:p>
    <w:p w14:paraId="3F86FE14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I. NGUYÊN TẮC SẮP XẾP CÁC NGUYÊN TỐ TRONG BẢNG TUẦN HOÀN</w:t>
      </w:r>
    </w:p>
    <w:p w14:paraId="38CE209B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Bảng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hệ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thống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tuần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hoàn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hơn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100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sắp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xếp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chiều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tăng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dần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điện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tích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hạt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nhân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0177A192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II. CẤU TẠO BẢNG TUẦN HOÀN</w:t>
      </w:r>
    </w:p>
    <w:p w14:paraId="657E1675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1) Ô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tố</w:t>
      </w:r>
      <w:proofErr w:type="spellEnd"/>
    </w:p>
    <w:p w14:paraId="31307E18" w14:textId="1E005A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14C26A60" wp14:editId="1BC2DF61">
            <wp:extent cx="3981450" cy="1092200"/>
            <wp:effectExtent l="0" t="0" r="0" b="0"/>
            <wp:docPr id="1" name="Picture 1" descr="Lý thuyết Hóa học lớp 9 bài 31: Sơ lược về bảng tuần hoàn các nguyên tố hóa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Hóa học lớp 9 bài 31: Sơ lược về bảng tuần hoàn các nguyên tố hóa họ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219C4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Bảng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tuần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hoàn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khoảng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110 ô,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mỗi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một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sắp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xếp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vào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một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ô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gọi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ô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4A832CC6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Ô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biết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hiệu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hiệu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hóa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học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khối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</w:p>
    <w:p w14:paraId="25598717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hiệu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thứ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tự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bảng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hệ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thống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tuần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hoàn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hiệu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trị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bằng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đơn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vị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điện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tích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hạt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nhân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bằng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electron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76A04B0E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Ví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dụ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 Ô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thứ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11,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xếp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natri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(Na).</w:t>
      </w:r>
    </w:p>
    <w:p w14:paraId="7E6C3FC9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Ta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</w:t>
      </w:r>
    </w:p>
    <w:p w14:paraId="19D7EAD9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hiệu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=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proton =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electron = 11</w:t>
      </w:r>
    </w:p>
    <w:p w14:paraId="0B593ECF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hiệu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hóa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học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 Na</w:t>
      </w:r>
    </w:p>
    <w:p w14:paraId="79CB329C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natri</w:t>
      </w:r>
      <w:proofErr w:type="spellEnd"/>
    </w:p>
    <w:p w14:paraId="03617958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khối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 23</w:t>
      </w:r>
    </w:p>
    <w:p w14:paraId="4D78E362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2) Chu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kì</w:t>
      </w:r>
      <w:proofErr w:type="spellEnd"/>
    </w:p>
    <w:p w14:paraId="31B80C35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dãy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sắp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xếp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ngang</w:t>
      </w:r>
      <w:proofErr w:type="spellEnd"/>
    </w:p>
    <w:p w14:paraId="7CB90C6A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bảng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tuần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hoàn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gồm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7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đó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3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nhỏ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1, 2, 3)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4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lớn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4, 5, 6, 7).</w:t>
      </w:r>
    </w:p>
    <w:p w14:paraId="621E436E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gồm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chúng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cùng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lớp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electron</w:t>
      </w: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xếp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thành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hàng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chiều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tăng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dần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điện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tích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hạt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nhân</w:t>
      </w:r>
      <w:proofErr w:type="spellEnd"/>
      <w:r w:rsidRPr="0020595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14:paraId="3E0DB5CB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thứ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tự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bằng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lớp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electron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nằm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2F03F6A0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Ví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dụ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 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3: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bắt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đầu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loại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kiềm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Na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kết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thúc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khí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trơ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Ar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(agon)</w:t>
      </w:r>
    </w:p>
    <w:p w14:paraId="461935B6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3)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Nhóm</w:t>
      </w:r>
      <w:proofErr w:type="spellEnd"/>
    </w:p>
    <w:p w14:paraId="502E5BEF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Nhóm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gồm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chúng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electron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lớp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ngoài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cùng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bằng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nhau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đó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chất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tương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tự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nhau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được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xếp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thành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cột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chiều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tăng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điện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tích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hạt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nhân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1D89D158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III. SỰ BIẾN ĐỔI TÍNH CHẤT CỦA NGUYÊN TỐ TRONG BẢNG TUẦN HOÀN</w:t>
      </w:r>
    </w:p>
    <w:p w14:paraId="4B30D790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1)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một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chu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kì</w:t>
      </w:r>
      <w:proofErr w:type="spellEnd"/>
    </w:p>
    <w:p w14:paraId="2BCA8ACD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 xml:space="preserve">- Khi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từ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đầu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đến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cuối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chiều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tăng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dần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điện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tích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hạt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nhân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ta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</w:t>
      </w:r>
    </w:p>
    <w:p w14:paraId="143BABFF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electron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ngoài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cùng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tăng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dần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từ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1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đến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8 (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trừ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1)</w:t>
      </w:r>
    </w:p>
    <w:p w14:paraId="50422117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loại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giảm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dần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phi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tăng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dần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13FC45D3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=&gt;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Như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vậy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đầu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loại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mạnh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loại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kiềm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cuối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phi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mạnh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(halogen: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flo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clo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..</w:t>
      </w:r>
      <w:proofErr w:type="gram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kết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thúc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khí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hiếm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500F7AA8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Ví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dụ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 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3: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đầu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loại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kiềm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Na (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loại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mạnh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cuối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phi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mạnh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clo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kết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thúc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chu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kì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khí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hiếm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agon (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Ar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)</w:t>
      </w:r>
    </w:p>
    <w:p w14:paraId="7CE1520C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2)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một</w:t>
      </w:r>
      <w:proofErr w:type="spellEnd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nhóm</w:t>
      </w:r>
      <w:proofErr w:type="spellEnd"/>
    </w:p>
    <w:p w14:paraId="6B15A073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Khi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từ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xuống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chiều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tăng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điện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tích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hạt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nhân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ta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</w:t>
      </w:r>
    </w:p>
    <w:p w14:paraId="37B952FD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lớp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electron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tăng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dần</w:t>
      </w:r>
      <w:proofErr w:type="spellEnd"/>
    </w:p>
    <w:p w14:paraId="5BB18D73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loại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tăng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dần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phi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giảm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dần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458C50F0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IV. Ý NGHĨA CỦA BẢNG TUẦN HOÀN CÁC NGUYÊN TỐ HÓA HỌC</w:t>
      </w:r>
    </w:p>
    <w:p w14:paraId="3309F110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Biết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vị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suy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ra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cấu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tạo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chất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13A6B593" w14:textId="77777777" w:rsidR="00205951" w:rsidRPr="00205951" w:rsidRDefault="00205951" w:rsidP="0020595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Biết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cấu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tạo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suy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ra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vị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trí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tính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chất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nguyên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tố</w:t>
      </w:r>
      <w:proofErr w:type="spellEnd"/>
      <w:r w:rsidRPr="002059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0D318022" w14:textId="77777777" w:rsidR="00205951" w:rsidRDefault="00205951" w:rsidP="00205951">
      <w:pPr>
        <w:spacing w:line="276" w:lineRule="auto"/>
      </w:pPr>
    </w:p>
    <w:sectPr w:rsidR="0020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238A"/>
    <w:multiLevelType w:val="multilevel"/>
    <w:tmpl w:val="4958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51"/>
    <w:rsid w:val="0020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6D05"/>
  <w15:chartTrackingRefBased/>
  <w15:docId w15:val="{AA79B985-8517-4A0F-A8EE-1BC3176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5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9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059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59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059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Tâm</dc:creator>
  <cp:keywords/>
  <dc:description/>
  <cp:lastModifiedBy>Tâm</cp:lastModifiedBy>
  <cp:revision>1</cp:revision>
  <dcterms:created xsi:type="dcterms:W3CDTF">2022-01-19T15:35:00Z</dcterms:created>
  <dcterms:modified xsi:type="dcterms:W3CDTF">2022-01-19T15:39:00Z</dcterms:modified>
</cp:coreProperties>
</file>